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C8FFF" w14:textId="436A73E1" w:rsidR="00D22B62" w:rsidRDefault="00850FD7" w:rsidP="3A0BE990">
      <w:pPr>
        <w:spacing w:after="200" w:line="240" w:lineRule="auto"/>
        <w:jc w:val="right"/>
        <w:rPr>
          <w:rFonts w:ascii="Corbel" w:eastAsia="Calibri" w:hAnsi="Corbel" w:cs="Times New Roman"/>
          <w:i/>
          <w:i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Pr="3A0BE990">
        <w:rPr>
          <w:rFonts w:ascii="Corbel" w:eastAsia="Calibri" w:hAnsi="Corbel" w:cs="Times New Roman"/>
          <w:i/>
          <w:iCs/>
        </w:rPr>
        <w:t xml:space="preserve">Załącznik nr 1.5 do Zarządzenia Rektora UR nr </w:t>
      </w:r>
      <w:r w:rsidR="0081330D" w:rsidRPr="0081330D">
        <w:rPr>
          <w:rFonts w:ascii="Corbel" w:eastAsia="Calibri" w:hAnsi="Corbel" w:cs="Times New Roman"/>
          <w:i/>
          <w:iCs/>
        </w:rPr>
        <w:t>61/2025</w:t>
      </w:r>
    </w:p>
    <w:p w14:paraId="17DCDE2A" w14:textId="77777777" w:rsidR="00D22B62" w:rsidRDefault="00850FD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F43B166" w14:textId="1AB2B624" w:rsidR="00D22B62" w:rsidRPr="00DA7696" w:rsidRDefault="00850FD7" w:rsidP="3A0BE990">
      <w:pPr>
        <w:spacing w:after="0" w:line="240" w:lineRule="exact"/>
        <w:jc w:val="center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3A0BE990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dotyczy cyklu kształcenia </w:t>
      </w:r>
      <w:r w:rsidRP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5</w:t>
      </w:r>
      <w:r w:rsidRP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8</w:t>
      </w:r>
    </w:p>
    <w:p w14:paraId="32F95C1D" w14:textId="77777777" w:rsidR="00D22B62" w:rsidRDefault="00850FD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3A0BE990">
        <w:rPr>
          <w:rFonts w:ascii="Corbel" w:eastAsia="Calibri" w:hAnsi="Corbel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A0BE990">
        <w:rPr>
          <w:rFonts w:ascii="Corbel" w:eastAsia="Calibri" w:hAnsi="Corbel" w:cs="Times New Roman"/>
          <w:i/>
          <w:iCs/>
          <w:sz w:val="20"/>
          <w:szCs w:val="20"/>
        </w:rPr>
        <w:t>(skrajne daty</w:t>
      </w:r>
      <w:r w:rsidRPr="3A0BE990">
        <w:rPr>
          <w:rFonts w:ascii="Corbel" w:eastAsia="Calibri" w:hAnsi="Corbel" w:cs="Times New Roman"/>
          <w:sz w:val="20"/>
          <w:szCs w:val="20"/>
        </w:rPr>
        <w:t>)</w:t>
      </w:r>
    </w:p>
    <w:p w14:paraId="234F9802" w14:textId="35DA39F6" w:rsidR="00D22B62" w:rsidRDefault="00850FD7" w:rsidP="3A0BE990">
      <w:pPr>
        <w:spacing w:after="0" w:line="240" w:lineRule="exact"/>
        <w:ind w:left="708"/>
        <w:jc w:val="both"/>
        <w:rPr>
          <w:rFonts w:ascii="Corbel" w:eastAsia="Calibri" w:hAnsi="Corbel" w:cs="Times New Roman"/>
          <w:b/>
          <w:bCs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bCs/>
          <w:sz w:val="20"/>
          <w:szCs w:val="20"/>
        </w:rPr>
        <w:t>Rok akademicki 202</w:t>
      </w:r>
      <w:r w:rsidR="00DA7696">
        <w:rPr>
          <w:rFonts w:ascii="Corbel" w:eastAsia="Calibri" w:hAnsi="Corbel" w:cs="Times New Roman"/>
          <w:b/>
          <w:bCs/>
          <w:sz w:val="20"/>
          <w:szCs w:val="20"/>
        </w:rPr>
        <w:t>6</w:t>
      </w:r>
      <w:r>
        <w:rPr>
          <w:rFonts w:ascii="Corbel" w:eastAsia="Calibri" w:hAnsi="Corbel" w:cs="Times New Roman"/>
          <w:b/>
          <w:bCs/>
          <w:sz w:val="20"/>
          <w:szCs w:val="20"/>
        </w:rPr>
        <w:t>/202</w:t>
      </w:r>
      <w:r w:rsidR="00DA7696">
        <w:rPr>
          <w:rFonts w:ascii="Corbel" w:eastAsia="Calibri" w:hAnsi="Corbel" w:cs="Times New Roman"/>
          <w:b/>
          <w:bCs/>
          <w:sz w:val="20"/>
          <w:szCs w:val="20"/>
        </w:rPr>
        <w:t>7</w:t>
      </w:r>
    </w:p>
    <w:p w14:paraId="3F87458A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3839D8B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D22B62" w14:paraId="01ABDCD6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FB23E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5B8B5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Socjologia konsumpcji</w:t>
            </w:r>
          </w:p>
        </w:tc>
      </w:tr>
      <w:tr w:rsidR="00D22B62" w14:paraId="694628FC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3B27E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360D1" w14:textId="6338E924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</w:t>
            </w:r>
            <w:r w:rsidR="007B372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[3]B_02</w:t>
            </w:r>
          </w:p>
        </w:tc>
      </w:tr>
      <w:tr w:rsidR="00D22B62" w14:paraId="74D12F65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F3D83" w14:textId="77777777" w:rsidR="00D22B62" w:rsidRDefault="00850FD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7AEFE" w14:textId="2941ACEF" w:rsidR="00D22B62" w:rsidRDefault="00DA7696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Wydział</w:t>
            </w:r>
            <w:r w:rsidR="00850FD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Nauk Społecznych</w:t>
            </w:r>
          </w:p>
        </w:tc>
      </w:tr>
      <w:tr w:rsidR="00D22B62" w14:paraId="74162D45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42FD4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B8E7D" w14:textId="5A656BAC" w:rsidR="00D22B62" w:rsidRDefault="00E25066" w:rsidP="552FB0EA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552FB0EA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Instytut Nauk Socjologicznych</w:t>
            </w:r>
          </w:p>
        </w:tc>
      </w:tr>
      <w:tr w:rsidR="00D22B62" w14:paraId="6B356931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3A46F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7ED3E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D22B62" w14:paraId="7F353CFA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17ECC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A5E01" w14:textId="77777777" w:rsidR="00D22B62" w:rsidRPr="00DA7696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D22B62" w14:paraId="2F909800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14340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DAE9C" w14:textId="77777777" w:rsidR="00D22B62" w:rsidRPr="00DA7696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D22B62" w14:paraId="2284B4CD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3FF41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456D9" w14:textId="2006CD43" w:rsidR="00D22B62" w:rsidRPr="00DA7696" w:rsidRDefault="007B372A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="00850FD7"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D22B62" w14:paraId="74EB8C3F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8DA83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3BCB7" w14:textId="3E000BFE" w:rsidR="00D22B62" w:rsidRPr="00DA7696" w:rsidRDefault="007B372A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</w:t>
            </w:r>
            <w:r w:rsidR="00850FD7"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ok 2, semestr III</w:t>
            </w:r>
          </w:p>
        </w:tc>
      </w:tr>
      <w:tr w:rsidR="00D22B62" w14:paraId="0F8AA6A7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04FF1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7782F" w14:textId="17004799" w:rsidR="00D22B62" w:rsidRDefault="00850FD7" w:rsidP="78B3DA84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3A0BE99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specjalnościowy </w:t>
            </w:r>
          </w:p>
        </w:tc>
      </w:tr>
      <w:tr w:rsidR="00D22B62" w14:paraId="6F60FD1C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806A5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3C7B2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D22B62" w14:paraId="4DD8BAF7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B0857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BE478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D22B62" w14:paraId="7E059236" w14:textId="77777777" w:rsidTr="0081330D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97ABD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65271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36C727AA" w14:textId="77777777" w:rsidR="00D22B62" w:rsidRDefault="00850FD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3A0BE990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3A0BE990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3A0BE990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3A0BE990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3A0BE990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3A0BE990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0F3BE636" w14:textId="6DE941A1" w:rsidR="3A0BE990" w:rsidRDefault="3A0BE990" w:rsidP="3A0BE990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11497CF4" w14:textId="77777777" w:rsidR="00D22B62" w:rsidRDefault="00850FD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B4B4819" w14:textId="77777777"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504" w:type="dxa"/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D22B62" w14:paraId="3258A692" w14:textId="77777777" w:rsidTr="3A0BE990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9CE69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3105820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1B67E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2C4B6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131CA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FEAA6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9BB18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B6AED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1CC74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D6D7C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E04BE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D22B62" w14:paraId="16562D7A" w14:textId="77777777" w:rsidTr="3A0BE99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AF5B3" w14:textId="77777777"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09284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1BE86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6FC29" w14:textId="71CAAEF9" w:rsidR="00D22B62" w:rsidRDefault="007B372A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  <w:r w:rsidR="00850FD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496CD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9EB25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EDEE1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941EA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2A897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A88FD" w14:textId="77777777"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031B5374" w14:textId="77777777"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3254B03" w14:textId="77777777" w:rsidR="00D22B62" w:rsidRDefault="00850FD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78BBB6EF" w14:textId="77777777"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5465F0F9" w14:textId="77777777"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65DA6DED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80567" w14:textId="77777777" w:rsidR="00D22B62" w:rsidRDefault="00850FD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39B3EDE6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6BA7436" w14:textId="77777777" w:rsidR="00D22B62" w:rsidRDefault="00850FD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7A09056B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721D6DA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783C4222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00CDD6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037E" w14:textId="77777777" w:rsidR="00D22B62" w:rsidRDefault="00850FD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48969015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3226366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FFE9C63" w14:textId="0F550F07" w:rsidR="3A0BE990" w:rsidRDefault="3A0BE990">
      <w:r>
        <w:br w:type="page"/>
      </w:r>
    </w:p>
    <w:p w14:paraId="694C1DDD" w14:textId="77777777" w:rsidR="00D22B62" w:rsidRDefault="00850FD7" w:rsidP="3A0BE990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3A0BE990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28229103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121DEE1" w14:textId="77777777" w:rsidR="00D22B62" w:rsidRDefault="00850FD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B703FD2" w14:textId="77777777" w:rsidR="00D22B62" w:rsidRDefault="00D22B62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D22B62" w14:paraId="349067CC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2C36" w14:textId="77777777"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F40C" w14:textId="77777777"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tematyką debaty wokół społeczeństwa konsumpcyjnego, dynamiką zmian dotyczących społecznych, kulturowych i ekonomicznych uwarunkowań konsumpcji, aparatem teoretycznym w zakresie zachowań konsumentów, podstawowymi zasadami ich postępowania na rynku oraz charakterystyką czynników kształtujących podejmowanie decyzji zakupowych</w:t>
            </w:r>
          </w:p>
        </w:tc>
      </w:tr>
    </w:tbl>
    <w:p w14:paraId="22EAC544" w14:textId="77777777" w:rsidR="00D22B62" w:rsidRDefault="00D22B62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39E9879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164C1A79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22B62" w14:paraId="3C855D0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0567F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0501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BA0D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D22B62" w14:paraId="1E4FBCA3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9EA2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A124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rodzaje więzi społecznych, którymi zajmuje się socjologia oraz mechanizmy nimi rządzące; ma elementarną wiedzę socjologiczną o człowieku, w szczególności jako podmiocie tworzącym rzeczywistość społeczną i w niej działającym.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B852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KW_05</w:t>
            </w:r>
          </w:p>
          <w:p w14:paraId="0D3DFE41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KW_06</w:t>
            </w:r>
          </w:p>
        </w:tc>
      </w:tr>
      <w:tr w:rsidR="00D22B62" w14:paraId="1C151A4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574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E4D7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samodzielnie i prawidłowo interpretuje i analizuje zjawiska społeczne dotyczące: społeczeństwa konsumpcyjnego, społecznych, kulturowych i ekonomicznych uwarunkowań konsumpcji</w:t>
            </w:r>
            <w:r>
              <w:rPr>
                <w:rFonts w:ascii="Corbel" w:hAnsi="Corbel"/>
                <w:sz w:val="24"/>
                <w:szCs w:val="24"/>
              </w:rPr>
              <w:t xml:space="preserve"> oraz szeroko rozumianych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 konsumentów na rynku.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F622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KU_01</w:t>
            </w:r>
          </w:p>
          <w:p w14:paraId="72F42AA6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</w:tc>
      </w:tr>
    </w:tbl>
    <w:p w14:paraId="709D7532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3A5FED7" w14:textId="77777777" w:rsidR="00D22B62" w:rsidRDefault="00850FD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22E6BB9" w14:textId="77777777" w:rsidR="00D22B62" w:rsidRDefault="00850FD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79E78E71" w14:textId="77777777" w:rsidR="00D22B62" w:rsidRDefault="00D22B62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00F878A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772B" w14:textId="77777777"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 w14:paraId="71A921A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4655" w14:textId="77777777"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07C7210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1308F6D" w14:textId="77777777" w:rsidR="00D22B62" w:rsidRDefault="00850FD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EFB2A9A" w14:textId="77777777" w:rsidR="00D22B62" w:rsidRDefault="00D22B62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8B2291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51BB" w14:textId="77777777" w:rsidR="00D22B62" w:rsidRDefault="00850FD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 w14:paraId="274E1E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D728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Pojęcie konsumpcji i jej rodzaje. Indywidualizm, konsumeryzm i zmierzch wspólnoty.</w:t>
            </w:r>
          </w:p>
        </w:tc>
      </w:tr>
      <w:tr w:rsidR="00D22B62" w14:paraId="6F7B129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4B06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Podstawowe pojęcia z zakresu zachowania konsumentów na rynku (rozwój teorii zachowania konsumentów, zachowania racjonalne i irracjonalne). </w:t>
            </w:r>
          </w:p>
        </w:tc>
      </w:tr>
      <w:tr w:rsidR="00D22B62" w14:paraId="77326E5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72BC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Wewnętrzne uwarunkowania zachowań konsumenckich (potrzeby, motywy, postrzeganie, postawy osobowość, uczenie się, ryzyko związane z zakupem). </w:t>
            </w:r>
          </w:p>
        </w:tc>
      </w:tr>
      <w:tr w:rsidR="00D22B62" w14:paraId="2BBB822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C37D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Zewnętrzne uwarunkowania zachowań konsumenckich (ekonomiczne i społeczno-kulturowe). </w:t>
            </w:r>
          </w:p>
        </w:tc>
      </w:tr>
      <w:tr w:rsidR="00D22B62" w14:paraId="56F8933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FF28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Istota i zakres decyzji konsumenckich (podział decyzji, proces decyzyjny, zachowania konsumentów po dokonaniu zakupu). </w:t>
            </w:r>
          </w:p>
        </w:tc>
      </w:tr>
      <w:tr w:rsidR="00D22B62" w14:paraId="745B16B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D410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Motywacje i emocje w marketingu (marketing i motywacja, ukryta motywacja w reklamie,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emocje w reklamie). </w:t>
            </w:r>
          </w:p>
        </w:tc>
      </w:tr>
      <w:tr w:rsidR="00D22B62" w14:paraId="59FFC7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7CEF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Kupowanie powtarzane i przywiązanie do marki. Zachowania konsumentów wobec nowych produktów, znak towarowy.</w:t>
            </w:r>
          </w:p>
        </w:tc>
      </w:tr>
      <w:tr w:rsidR="00D22B62" w14:paraId="1B02C96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CBF2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Kupowanie nieplanowane – reakcja na zabiegi marketingowe.</w:t>
            </w:r>
          </w:p>
        </w:tc>
      </w:tr>
      <w:tr w:rsidR="00D22B62" w14:paraId="7E16A59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0B26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Reakcja konsumentów na cenę (znajomość cen, wrażliwość na cenę, elastyczność cenowa, tworzenie korzystnej ceny odniesienia). </w:t>
            </w:r>
          </w:p>
        </w:tc>
      </w:tr>
      <w:tr w:rsidR="00D22B62" w14:paraId="3703223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7F0E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Typy decyzji zakupowych. Dysonans i satysfakcja pozakupowa.</w:t>
            </w:r>
          </w:p>
        </w:tc>
      </w:tr>
      <w:tr w:rsidR="00D22B62" w14:paraId="705F930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6190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Postawy konsumenckie. Psychograficzna segmentacja rynku.</w:t>
            </w:r>
          </w:p>
        </w:tc>
      </w:tr>
      <w:tr w:rsidR="00D22B62" w14:paraId="72D588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327C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Neuromarketing jako metoda badań konsumentów. Prawdy i mity o lokowaniu produktu i informacji podprogowej, fenomen „neuronów lustrzanych”. Marketing sensoryczny, markery somatyczne i ich wpływ na konsumentów.</w:t>
            </w:r>
          </w:p>
        </w:tc>
      </w:tr>
      <w:tr w:rsidR="00D22B62" w14:paraId="265CD5D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2A13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Współczesne trendy ograniczania konsumpcji – minimalizm i zero waste.</w:t>
            </w:r>
          </w:p>
        </w:tc>
      </w:tr>
    </w:tbl>
    <w:p w14:paraId="5285A3FA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BF09119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6FB5FC6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95F3C9" w14:textId="77777777" w:rsidR="00D22B62" w:rsidRDefault="00850FD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14:paraId="37B66373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B120F50" w14:textId="77777777"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EE2566A" w14:textId="77777777" w:rsidR="00D22B62" w:rsidRDefault="00850FD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3C19FF25" w14:textId="77777777"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C5DF1BA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4B0F4AC1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69"/>
        <w:gridCol w:w="2122"/>
      </w:tblGrid>
      <w:tr w:rsidR="00D22B62" w14:paraId="0CC9A155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B451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957FA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050CF69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D4D2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DBE68DB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D22B62" w14:paraId="2D1D442B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F274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04F0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38E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D22B62" w14:paraId="4102A9A4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E815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4BE4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30A2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1E32DCE9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0519271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746BAA93" w14:textId="77777777" w:rsidR="00D22B62" w:rsidRDefault="00D22B6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EB09A5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CC1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6550ECB6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14:paraId="6C95ECF6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681D067E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903366B" w14:textId="5653707B" w:rsidR="3A0BE990" w:rsidRDefault="3A0BE990" w:rsidP="3A0BE990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bCs/>
          <w:sz w:val="24"/>
          <w:szCs w:val="24"/>
        </w:rPr>
      </w:pPr>
    </w:p>
    <w:p w14:paraId="3C8EED49" w14:textId="77777777" w:rsidR="00D22B62" w:rsidRDefault="00850FD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31D75F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22B62" w14:paraId="0FE86BF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26C9" w14:textId="77777777"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CD9A" w14:textId="77777777"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2B62" w14:paraId="3D40E38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55C4" w14:textId="030B1DA5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3026" w14:textId="3E22B2F5" w:rsidR="00D22B62" w:rsidRDefault="007B372A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850FD7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D22B62" w14:paraId="30751E7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2441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C2CC1A2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2C9B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D22B62" w14:paraId="4A56131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5AC7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49D3" w14:textId="09E33CEA" w:rsidR="00D22B62" w:rsidRDefault="007B372A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850FD7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D22B62" w14:paraId="0499D97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7733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BB50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D22B62" w14:paraId="5DFD560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3ED7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6FB6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ADA6498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14:paraId="07520672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0CDF41D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281AFF49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3"/>
      </w:tblGrid>
      <w:tr w:rsidR="00D22B62" w14:paraId="3E57E414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6C0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766C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D22B62" w14:paraId="0F280EDD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9ABF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762A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0ECEF374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45E6156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3C902ED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35" w:type="dxa"/>
        <w:tblInd w:w="151" w:type="dxa"/>
        <w:tblLayout w:type="fixed"/>
        <w:tblLook w:val="04A0" w:firstRow="1" w:lastRow="0" w:firstColumn="1" w:lastColumn="0" w:noHBand="0" w:noVBand="1"/>
      </w:tblPr>
      <w:tblGrid>
        <w:gridCol w:w="9435"/>
      </w:tblGrid>
      <w:tr w:rsidR="00D22B62" w14:paraId="280C5B8C" w14:textId="77777777" w:rsidTr="3A0BE990">
        <w:trPr>
          <w:trHeight w:val="397"/>
        </w:trPr>
        <w:tc>
          <w:tcPr>
            <w:tcW w:w="9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1FA0A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22623776" w14:textId="77777777"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2CF67E03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Duda,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Teorie i badania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2016.</w:t>
            </w:r>
          </w:p>
          <w:p w14:paraId="074D1242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F. Bylok,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Konsumpcja, konsument i społeczeństwo konsumpcyjne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2013.</w:t>
            </w:r>
          </w:p>
          <w:p w14:paraId="32C2274C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Drescher,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Blockchain. Podstawy technologii łańcucha bloków w 25 krokach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2018 Gliwice.</w:t>
            </w:r>
          </w:p>
          <w:p w14:paraId="5D6A66B9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Rudnicki,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Zachowania konsumentów na rynku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2012.</w:t>
            </w:r>
          </w:p>
          <w:p w14:paraId="55F3B86C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Wróbel,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 odpowiedzialna – wyzwanie dla zarządzania rozwojem,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 2017.</w:t>
            </w:r>
          </w:p>
          <w:p w14:paraId="01F6F2B0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M. Zawadzka, M. Górnik-Durose (red.),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Życie w konsumpcji, konsumpcja w życiu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2011.</w:t>
            </w:r>
          </w:p>
          <w:p w14:paraId="79C8E92E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Jaciow, R. Wolny,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Polski e-konsument - typologia, zachowania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2011 Gliwice.</w:t>
            </w:r>
          </w:p>
          <w:p w14:paraId="2BA6801A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Falkowski, T. Tyszka,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zachowań 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2009.</w:t>
            </w:r>
          </w:p>
          <w:p w14:paraId="2D8D2FB3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Lindstrom,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Zakupologia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2009.</w:t>
            </w:r>
          </w:p>
          <w:p w14:paraId="1C6BC018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Vitale,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Jak wprowadzić klienta w trans kupowania: nowa psychologia sprzedaży i marketingu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14:paraId="6CB518EE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Fred van Raaij, Gerrit Antonides,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Zachowanie konsumenta. Podręcznik akademicki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PWN, Warszawa 2003.</w:t>
            </w:r>
          </w:p>
          <w:p w14:paraId="7A8A55D9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Psychologiczne mechanizmy reklamy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2003,</w:t>
            </w:r>
          </w:p>
        </w:tc>
      </w:tr>
      <w:tr w:rsidR="00D22B62" w14:paraId="5947EB0B" w14:textId="77777777" w:rsidTr="3A0BE990">
        <w:trPr>
          <w:trHeight w:val="397"/>
        </w:trPr>
        <w:tc>
          <w:tcPr>
            <w:tcW w:w="9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0CB1E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E1D461E" w14:textId="77777777"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7417CF6D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Zalega,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Determinanty, teorie, modele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  <w:p w14:paraId="507D8368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Underhill,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Dlaczego kupujemy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  <w:p w14:paraId="7A26FB87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Aldridge,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2006.</w:t>
            </w:r>
          </w:p>
          <w:p w14:paraId="448C669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Maison,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Utajone postawy konsumenckie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2004.</w:t>
            </w:r>
          </w:p>
        </w:tc>
      </w:tr>
    </w:tbl>
    <w:p w14:paraId="3710F670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0CB00AE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6E5CC75" w14:textId="77777777" w:rsidR="00D22B62" w:rsidRDefault="00850FD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8E175A6" w14:textId="77777777" w:rsidR="00D22B62" w:rsidRDefault="00D22B62"/>
    <w:sectPr w:rsidR="00D22B62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EFC10" w14:textId="77777777" w:rsidR="00C71F2D" w:rsidRDefault="00C71F2D">
      <w:pPr>
        <w:spacing w:after="0" w:line="240" w:lineRule="auto"/>
      </w:pPr>
      <w:r>
        <w:separator/>
      </w:r>
    </w:p>
  </w:endnote>
  <w:endnote w:type="continuationSeparator" w:id="0">
    <w:p w14:paraId="0A73CD33" w14:textId="77777777" w:rsidR="00C71F2D" w:rsidRDefault="00C71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69574" w14:textId="77777777" w:rsidR="00C71F2D" w:rsidRDefault="00C71F2D">
      <w:pPr>
        <w:rPr>
          <w:sz w:val="12"/>
        </w:rPr>
      </w:pPr>
      <w:r>
        <w:separator/>
      </w:r>
    </w:p>
  </w:footnote>
  <w:footnote w:type="continuationSeparator" w:id="0">
    <w:p w14:paraId="77E32049" w14:textId="77777777" w:rsidR="00C71F2D" w:rsidRDefault="00C71F2D">
      <w:pPr>
        <w:rPr>
          <w:sz w:val="12"/>
        </w:rPr>
      </w:pPr>
      <w:r>
        <w:continuationSeparator/>
      </w:r>
    </w:p>
  </w:footnote>
  <w:footnote w:id="1">
    <w:p w14:paraId="7E7EC329" w14:textId="77777777" w:rsidR="00D22B62" w:rsidRDefault="00850FD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70DE0"/>
    <w:multiLevelType w:val="multilevel"/>
    <w:tmpl w:val="0AE67A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E455DA"/>
    <w:multiLevelType w:val="multilevel"/>
    <w:tmpl w:val="C9926FB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664818300">
    <w:abstractNumId w:val="1"/>
  </w:num>
  <w:num w:numId="2" w16cid:durableId="212168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62"/>
    <w:rsid w:val="000D25DC"/>
    <w:rsid w:val="00145309"/>
    <w:rsid w:val="005407EA"/>
    <w:rsid w:val="005B7601"/>
    <w:rsid w:val="0069334D"/>
    <w:rsid w:val="00732E08"/>
    <w:rsid w:val="007B372A"/>
    <w:rsid w:val="007F3018"/>
    <w:rsid w:val="0081330D"/>
    <w:rsid w:val="00850FD7"/>
    <w:rsid w:val="00C71F2D"/>
    <w:rsid w:val="00CA715A"/>
    <w:rsid w:val="00D156DD"/>
    <w:rsid w:val="00D22B62"/>
    <w:rsid w:val="00DA7696"/>
    <w:rsid w:val="00E25066"/>
    <w:rsid w:val="06D0D43E"/>
    <w:rsid w:val="1648AC06"/>
    <w:rsid w:val="18548E19"/>
    <w:rsid w:val="18A4B7A1"/>
    <w:rsid w:val="1AF25F5F"/>
    <w:rsid w:val="302447A5"/>
    <w:rsid w:val="3A0BE990"/>
    <w:rsid w:val="552FB0EA"/>
    <w:rsid w:val="70E3395E"/>
    <w:rsid w:val="722720AA"/>
    <w:rsid w:val="735EA3FC"/>
    <w:rsid w:val="78B3D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BC68"/>
  <w15:docId w15:val="{5646676F-8B6E-4081-86FB-914E3A8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A2C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C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C4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C49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0339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6C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C4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960</Words>
  <Characters>5766</Characters>
  <Application>Microsoft Office Word</Application>
  <DocSecurity>0</DocSecurity>
  <Lines>48</Lines>
  <Paragraphs>13</Paragraphs>
  <ScaleCrop>false</ScaleCrop>
  <Company>Acer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Anna Witkowska-Paleń</cp:lastModifiedBy>
  <cp:revision>20</cp:revision>
  <dcterms:created xsi:type="dcterms:W3CDTF">2020-10-26T16:35:00Z</dcterms:created>
  <dcterms:modified xsi:type="dcterms:W3CDTF">2025-11-05T15:10:00Z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